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74" w:rsidRPr="00A84074" w:rsidRDefault="00A84074" w:rsidP="00A84074">
      <w:pPr>
        <w:ind w:left="6372" w:firstLine="3"/>
        <w:rPr>
          <w:rFonts w:ascii="Times New Roman" w:hAnsi="Times New Roman" w:cs="Times New Roman"/>
          <w:b/>
          <w:color w:val="auto"/>
          <w:lang w:val="it-IT"/>
        </w:rPr>
      </w:pPr>
      <w:r w:rsidRPr="00A84074">
        <w:rPr>
          <w:rFonts w:ascii="Times New Roman" w:hAnsi="Times New Roman" w:cs="Times New Roman"/>
          <w:b/>
          <w:color w:val="auto"/>
          <w:lang w:val="it-IT"/>
        </w:rPr>
        <w:t>Allegato Q. Norme di Attuazione</w:t>
      </w:r>
      <w:r>
        <w:rPr>
          <w:rFonts w:ascii="Times New Roman" w:hAnsi="Times New Roman" w:cs="Times New Roman"/>
          <w:b/>
          <w:color w:val="auto"/>
          <w:lang w:val="it-IT"/>
        </w:rPr>
        <w:t xml:space="preserve"> </w:t>
      </w:r>
      <w:r w:rsidRPr="00A84074">
        <w:rPr>
          <w:rFonts w:ascii="Times New Roman" w:hAnsi="Times New Roman" w:cs="Times New Roman"/>
          <w:b/>
          <w:color w:val="auto"/>
          <w:lang w:val="it-IT"/>
        </w:rPr>
        <w:t>del PRG.</w:t>
      </w:r>
    </w:p>
    <w:p w:rsidR="00A84074" w:rsidRPr="00A84074" w:rsidRDefault="00A84074">
      <w:pPr>
        <w:rPr>
          <w:rFonts w:ascii="Times New Roman" w:hAnsi="Times New Roman" w:cs="Times New Roman"/>
          <w:color w:val="auto"/>
          <w:lang w:val="it-IT"/>
        </w:rPr>
      </w:pPr>
    </w:p>
    <w:p w:rsidR="00A84074" w:rsidRDefault="00A84074">
      <w:pPr>
        <w:rPr>
          <w:rFonts w:ascii="Times New Roman" w:hAnsi="Times New Roman" w:cs="Times New Roman"/>
          <w:color w:val="auto"/>
          <w:lang w:val="it-IT"/>
        </w:rPr>
      </w:pPr>
    </w:p>
    <w:p w:rsidR="00A84074" w:rsidRDefault="00A84074">
      <w:pPr>
        <w:rPr>
          <w:rFonts w:ascii="Times New Roman" w:hAnsi="Times New Roman" w:cs="Times New Roman"/>
          <w:color w:val="auto"/>
          <w:lang w:val="it-IT"/>
        </w:rPr>
      </w:pPr>
    </w:p>
    <w:p w:rsidR="00A84074" w:rsidRPr="00A84074" w:rsidRDefault="00A84074">
      <w:pPr>
        <w:rPr>
          <w:rFonts w:ascii="Times New Roman" w:hAnsi="Times New Roman" w:cs="Times New Roman"/>
          <w:color w:val="auto"/>
          <w:lang w:val="it-IT"/>
        </w:rPr>
      </w:pPr>
      <w:r w:rsidRPr="00A84074">
        <w:rPr>
          <w:rFonts w:ascii="Times New Roman" w:hAnsi="Times New Roman" w:cs="Times New Roman"/>
          <w:color w:val="auto"/>
          <w:lang w:val="it-IT"/>
        </w:rPr>
        <w:t>Zone G4.- Verde Privato Vincolato.</w:t>
      </w:r>
    </w:p>
    <w:p w:rsidR="00A84074" w:rsidRDefault="00A84074">
      <w:pPr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ab/>
        <w:t xml:space="preserve">       Vincolo dell’attuale stato edilizio ed urbanistico.</w:t>
      </w:r>
    </w:p>
    <w:p w:rsidR="00A84074" w:rsidRDefault="00A84074">
      <w:pPr>
        <w:rPr>
          <w:rFonts w:ascii="Times New Roman" w:hAnsi="Times New Roman" w:cs="Times New Roman"/>
          <w:color w:val="auto"/>
          <w:lang w:val="it-IT"/>
        </w:rPr>
      </w:pPr>
    </w:p>
    <w:p w:rsidR="00A84074" w:rsidRDefault="00A84074" w:rsidP="00A84074">
      <w:pPr>
        <w:rPr>
          <w:rFonts w:ascii="Times New Roman" w:hAnsi="Times New Roman" w:cs="Times New Roman"/>
          <w:color w:val="auto"/>
          <w:lang w:val="it-IT"/>
        </w:rPr>
      </w:pPr>
    </w:p>
    <w:p w:rsidR="00A84074" w:rsidRDefault="00A84074" w:rsidP="00A84074">
      <w:pPr>
        <w:rPr>
          <w:rFonts w:ascii="Times New Roman" w:hAnsi="Times New Roman" w:cs="Times New Roman"/>
          <w:color w:val="auto"/>
          <w:lang w:val="it-IT"/>
        </w:rPr>
      </w:pPr>
    </w:p>
    <w:p w:rsidR="00A84074" w:rsidRDefault="00A84074" w:rsidP="00A84074">
      <w:pPr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>Zone E5.- Zona agricola montana con rispetto delle aree di macchia mediterranea e</w:t>
      </w:r>
    </w:p>
    <w:p w:rsidR="00A84074" w:rsidRDefault="00A84074" w:rsidP="00A84074">
      <w:pPr>
        <w:ind w:firstLine="708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 xml:space="preserve"> rimboschimento.</w:t>
      </w:r>
    </w:p>
    <w:p w:rsidR="00A84074" w:rsidRPr="00A84074" w:rsidRDefault="00A84074" w:rsidP="00A84074">
      <w:pPr>
        <w:ind w:left="709"/>
        <w:rPr>
          <w:rFonts w:ascii="Times New Roman" w:hAnsi="Times New Roman" w:cs="Times New Roman"/>
          <w:color w:val="auto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 xml:space="preserve">Vincolo idrogeologico. Sono possibili solo interventi di riordino agricolo e forestale, attività di pastorizia e allevamento e attività che salvaguardino ed esaltino le qualità paesistiche ed ambientali, anche ai fini turistici e del tempo libero. Indice edilizio diretto 0,01 </w:t>
      </w:r>
      <w:proofErr w:type="spellStart"/>
      <w:r>
        <w:rPr>
          <w:rFonts w:ascii="Times New Roman" w:hAnsi="Times New Roman" w:cs="Times New Roman"/>
          <w:color w:val="auto"/>
          <w:lang w:val="it-IT"/>
        </w:rPr>
        <w:t>mc</w:t>
      </w:r>
      <w:proofErr w:type="spellEnd"/>
      <w:r>
        <w:rPr>
          <w:rFonts w:ascii="Times New Roman" w:hAnsi="Times New Roman" w:cs="Times New Roman"/>
          <w:color w:val="auto"/>
          <w:lang w:val="it-IT"/>
        </w:rPr>
        <w:t xml:space="preserve">/mq, lotto minimo 30.000 mq, H </w:t>
      </w:r>
      <w:proofErr w:type="spellStart"/>
      <w:r>
        <w:rPr>
          <w:rFonts w:ascii="Times New Roman" w:hAnsi="Times New Roman" w:cs="Times New Roman"/>
          <w:color w:val="auto"/>
          <w:lang w:val="it-IT"/>
        </w:rPr>
        <w:t>max</w:t>
      </w:r>
      <w:proofErr w:type="spellEnd"/>
      <w:r>
        <w:rPr>
          <w:rFonts w:ascii="Times New Roman" w:hAnsi="Times New Roman" w:cs="Times New Roman"/>
          <w:color w:val="auto"/>
          <w:lang w:val="it-IT"/>
        </w:rPr>
        <w:t xml:space="preserve"> 4,5 m, distacco minimo dai confini 10 m. Necessità del N.O. dell’Ispettorato dipartimentale dell’Assessorato regionale Agricoltura e Foreste.</w:t>
      </w:r>
    </w:p>
    <w:p w:rsidR="00A84074" w:rsidRPr="00A84074" w:rsidRDefault="00A84074" w:rsidP="00A84074">
      <w:pPr>
        <w:ind w:left="709"/>
        <w:rPr>
          <w:rFonts w:ascii="Times New Roman" w:hAnsi="Times New Roman" w:cs="Times New Roman"/>
          <w:color w:val="auto"/>
          <w:lang w:val="it-IT"/>
        </w:rPr>
      </w:pPr>
    </w:p>
    <w:sectPr w:rsidR="00A84074" w:rsidRPr="00A84074" w:rsidSect="00CC7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A84074"/>
    <w:rsid w:val="001C7CD2"/>
    <w:rsid w:val="00355E20"/>
    <w:rsid w:val="00A84074"/>
    <w:rsid w:val="00B5594D"/>
    <w:rsid w:val="00CC7B8C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Bk" w:eastAsiaTheme="minorHAnsi" w:hAnsi="Futura Bk" w:cs="Calibri"/>
        <w:color w:val="0070C0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B8C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2013-10-21T14:48:00Z</dcterms:created>
  <dcterms:modified xsi:type="dcterms:W3CDTF">2013-10-21T15:05:00Z</dcterms:modified>
</cp:coreProperties>
</file>