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074" w:rsidRPr="00A84074" w:rsidRDefault="00A84074" w:rsidP="00A84074">
      <w:pPr>
        <w:ind w:left="6372" w:firstLine="3"/>
        <w:rPr>
          <w:rFonts w:ascii="Times New Roman" w:hAnsi="Times New Roman" w:cs="Times New Roman"/>
          <w:b/>
          <w:color w:val="auto"/>
          <w:lang w:val="it-IT"/>
        </w:rPr>
      </w:pPr>
      <w:r w:rsidRPr="00A84074">
        <w:rPr>
          <w:rFonts w:ascii="Times New Roman" w:hAnsi="Times New Roman" w:cs="Times New Roman"/>
          <w:b/>
          <w:color w:val="auto"/>
          <w:lang w:val="it-IT"/>
        </w:rPr>
        <w:t>Allegato Q. Norme di Attuazione</w:t>
      </w:r>
      <w:r>
        <w:rPr>
          <w:rFonts w:ascii="Times New Roman" w:hAnsi="Times New Roman" w:cs="Times New Roman"/>
          <w:b/>
          <w:color w:val="auto"/>
          <w:lang w:val="it-IT"/>
        </w:rPr>
        <w:t xml:space="preserve"> </w:t>
      </w:r>
      <w:r w:rsidRPr="00A84074">
        <w:rPr>
          <w:rFonts w:ascii="Times New Roman" w:hAnsi="Times New Roman" w:cs="Times New Roman"/>
          <w:b/>
          <w:color w:val="auto"/>
          <w:lang w:val="it-IT"/>
        </w:rPr>
        <w:t>del PRG.</w:t>
      </w:r>
    </w:p>
    <w:p w:rsidR="00A84074" w:rsidRPr="00A84074" w:rsidRDefault="00A84074">
      <w:pPr>
        <w:rPr>
          <w:rFonts w:ascii="Times New Roman" w:hAnsi="Times New Roman" w:cs="Times New Roman"/>
          <w:color w:val="auto"/>
          <w:lang w:val="it-IT"/>
        </w:rPr>
      </w:pPr>
    </w:p>
    <w:p w:rsidR="00A84074" w:rsidRDefault="00A84074">
      <w:pPr>
        <w:rPr>
          <w:rFonts w:ascii="Times New Roman" w:hAnsi="Times New Roman" w:cs="Times New Roman"/>
          <w:color w:val="auto"/>
          <w:lang w:val="it-IT"/>
        </w:rPr>
      </w:pPr>
    </w:p>
    <w:p w:rsidR="00A84074" w:rsidRDefault="00A84074">
      <w:pPr>
        <w:rPr>
          <w:rFonts w:ascii="Times New Roman" w:hAnsi="Times New Roman" w:cs="Times New Roman"/>
          <w:color w:val="auto"/>
          <w:lang w:val="it-IT"/>
        </w:rPr>
      </w:pPr>
    </w:p>
    <w:p w:rsidR="00A84074" w:rsidRPr="00A84074" w:rsidRDefault="00A84074">
      <w:pPr>
        <w:rPr>
          <w:rFonts w:ascii="Times New Roman" w:hAnsi="Times New Roman" w:cs="Times New Roman"/>
          <w:color w:val="auto"/>
          <w:lang w:val="it-IT"/>
        </w:rPr>
      </w:pPr>
      <w:r w:rsidRPr="00A84074">
        <w:rPr>
          <w:rFonts w:ascii="Times New Roman" w:hAnsi="Times New Roman" w:cs="Times New Roman"/>
          <w:color w:val="auto"/>
          <w:lang w:val="it-IT"/>
        </w:rPr>
        <w:t>Zone G4.- Verde Privato Vincolato.</w:t>
      </w:r>
    </w:p>
    <w:p w:rsidR="00A84074" w:rsidRDefault="00A84074">
      <w:pPr>
        <w:rPr>
          <w:rFonts w:ascii="Times New Roman" w:hAnsi="Times New Roman" w:cs="Times New Roman"/>
          <w:color w:val="auto"/>
          <w:lang w:val="it-IT"/>
        </w:rPr>
      </w:pPr>
      <w:r>
        <w:rPr>
          <w:rFonts w:ascii="Times New Roman" w:hAnsi="Times New Roman" w:cs="Times New Roman"/>
          <w:color w:val="auto"/>
          <w:lang w:val="it-IT"/>
        </w:rPr>
        <w:tab/>
        <w:t xml:space="preserve">       Vincolo dell’attuale stato edilizio ed urbanistico.</w:t>
      </w:r>
    </w:p>
    <w:p w:rsidR="00A84074" w:rsidRDefault="00A84074">
      <w:pPr>
        <w:rPr>
          <w:rFonts w:ascii="Times New Roman" w:hAnsi="Times New Roman" w:cs="Times New Roman"/>
          <w:color w:val="auto"/>
          <w:lang w:val="it-IT"/>
        </w:rPr>
      </w:pPr>
    </w:p>
    <w:p w:rsidR="00A84074" w:rsidRDefault="00A84074" w:rsidP="00A84074">
      <w:pPr>
        <w:rPr>
          <w:rFonts w:ascii="Times New Roman" w:hAnsi="Times New Roman" w:cs="Times New Roman"/>
          <w:color w:val="auto"/>
          <w:lang w:val="it-IT"/>
        </w:rPr>
      </w:pPr>
    </w:p>
    <w:p w:rsidR="00A84074" w:rsidRDefault="00A84074" w:rsidP="00A84074">
      <w:pPr>
        <w:rPr>
          <w:rFonts w:ascii="Times New Roman" w:hAnsi="Times New Roman" w:cs="Times New Roman"/>
          <w:color w:val="auto"/>
          <w:lang w:val="it-IT"/>
        </w:rPr>
      </w:pPr>
    </w:p>
    <w:p w:rsidR="00A84074" w:rsidRDefault="00A84074" w:rsidP="00A84074">
      <w:pPr>
        <w:rPr>
          <w:rFonts w:ascii="Times New Roman" w:hAnsi="Times New Roman" w:cs="Times New Roman"/>
          <w:color w:val="auto"/>
          <w:lang w:val="it-IT"/>
        </w:rPr>
      </w:pPr>
      <w:r>
        <w:rPr>
          <w:rFonts w:ascii="Times New Roman" w:hAnsi="Times New Roman" w:cs="Times New Roman"/>
          <w:color w:val="auto"/>
          <w:lang w:val="it-IT"/>
        </w:rPr>
        <w:t>Zone E5.- Zona agricola montana con rispetto delle aree di macchia mediterranea e</w:t>
      </w:r>
    </w:p>
    <w:p w:rsidR="00A84074" w:rsidRDefault="00A84074" w:rsidP="00A84074">
      <w:pPr>
        <w:ind w:firstLine="708"/>
        <w:rPr>
          <w:rFonts w:ascii="Times New Roman" w:hAnsi="Times New Roman" w:cs="Times New Roman"/>
          <w:color w:val="auto"/>
          <w:lang w:val="it-IT"/>
        </w:rPr>
      </w:pPr>
      <w:r>
        <w:rPr>
          <w:rFonts w:ascii="Times New Roman" w:hAnsi="Times New Roman" w:cs="Times New Roman"/>
          <w:color w:val="auto"/>
          <w:lang w:val="it-IT"/>
        </w:rPr>
        <w:t xml:space="preserve"> rimboschimento.</w:t>
      </w:r>
    </w:p>
    <w:p w:rsidR="00A84074" w:rsidRPr="00A84074" w:rsidRDefault="00A84074" w:rsidP="00A84074">
      <w:pPr>
        <w:ind w:left="709"/>
        <w:rPr>
          <w:rFonts w:ascii="Times New Roman" w:hAnsi="Times New Roman" w:cs="Times New Roman"/>
          <w:color w:val="auto"/>
          <w:lang w:val="it-IT"/>
        </w:rPr>
      </w:pPr>
      <w:r>
        <w:rPr>
          <w:rFonts w:ascii="Times New Roman" w:hAnsi="Times New Roman" w:cs="Times New Roman"/>
          <w:color w:val="auto"/>
          <w:lang w:val="it-IT"/>
        </w:rPr>
        <w:t xml:space="preserve">Vincolo idrogeologico. Sono possibili solo interventi di riordino agricolo e forestale, attività di pastorizia e allevamento e attività che salvaguardino ed esaltino le qualità paesistiche ed ambientali, anche ai fini turistici e del tempo libero. Indice edilizio diretto 0,01 </w:t>
      </w:r>
      <w:proofErr w:type="spellStart"/>
      <w:r>
        <w:rPr>
          <w:rFonts w:ascii="Times New Roman" w:hAnsi="Times New Roman" w:cs="Times New Roman"/>
          <w:color w:val="auto"/>
          <w:lang w:val="it-IT"/>
        </w:rPr>
        <w:t>mc</w:t>
      </w:r>
      <w:proofErr w:type="spellEnd"/>
      <w:r>
        <w:rPr>
          <w:rFonts w:ascii="Times New Roman" w:hAnsi="Times New Roman" w:cs="Times New Roman"/>
          <w:color w:val="auto"/>
          <w:lang w:val="it-IT"/>
        </w:rPr>
        <w:t xml:space="preserve">/mq, lotto minimo 30.000 mq, H </w:t>
      </w:r>
      <w:proofErr w:type="spellStart"/>
      <w:r>
        <w:rPr>
          <w:rFonts w:ascii="Times New Roman" w:hAnsi="Times New Roman" w:cs="Times New Roman"/>
          <w:color w:val="auto"/>
          <w:lang w:val="it-IT"/>
        </w:rPr>
        <w:t>max</w:t>
      </w:r>
      <w:proofErr w:type="spellEnd"/>
      <w:r>
        <w:rPr>
          <w:rFonts w:ascii="Times New Roman" w:hAnsi="Times New Roman" w:cs="Times New Roman"/>
          <w:color w:val="auto"/>
          <w:lang w:val="it-IT"/>
        </w:rPr>
        <w:t xml:space="preserve"> 4,5 m, distacco minimo dai confini 10 m. Necessità del N.O. dell’Ispettorato dipartimentale dell’Assessorato regionale Agricoltura e Foreste.</w:t>
      </w:r>
    </w:p>
    <w:p w:rsidR="00A84074" w:rsidRPr="00A84074" w:rsidRDefault="00A84074" w:rsidP="00A84074">
      <w:pPr>
        <w:ind w:left="709"/>
        <w:rPr>
          <w:rFonts w:ascii="Times New Roman" w:hAnsi="Times New Roman" w:cs="Times New Roman"/>
          <w:color w:val="auto"/>
          <w:lang w:val="it-IT"/>
        </w:rPr>
      </w:pPr>
    </w:p>
    <w:sectPr w:rsidR="00A84074" w:rsidRPr="00A84074" w:rsidSect="00CC7B8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Futura Bk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08"/>
  <w:hyphenationZone w:val="283"/>
  <w:characterSpacingControl w:val="doNotCompress"/>
  <w:compat/>
  <w:rsids>
    <w:rsidRoot w:val="00A84074"/>
    <w:rsid w:val="001C7CD2"/>
    <w:rsid w:val="00355E20"/>
    <w:rsid w:val="00A84074"/>
    <w:rsid w:val="00B5594D"/>
    <w:rsid w:val="00CC7B8C"/>
    <w:rsid w:val="00FF53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Futura Bk" w:eastAsiaTheme="minorHAnsi" w:hAnsi="Futura Bk" w:cs="Calibri"/>
        <w:color w:val="0070C0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C7B8C"/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104</Words>
  <Characters>594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2013-10-21T14:48:00Z</dcterms:created>
  <dcterms:modified xsi:type="dcterms:W3CDTF">2013-10-21T15:05:00Z</dcterms:modified>
</cp:coreProperties>
</file>